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624" w:lineRule="exact"/>
        <w:ind w:left="3195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33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卖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方协议交收申请单</w:t>
      </w:r>
    </w:p>
    <w:p/>
    <w:p>
      <w:pPr>
        <w:spacing w:line="48" w:lineRule="exact"/>
      </w:pPr>
    </w:p>
    <w:tbl>
      <w:tblPr>
        <w:tblStyle w:val="4"/>
        <w:tblW w:w="10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7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696" w:type="dxa"/>
            <w:vAlign w:val="top"/>
          </w:tcPr>
          <w:p>
            <w:pPr>
              <w:spacing w:before="212" w:line="228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方交易商名称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696" w:type="dxa"/>
            <w:vAlign w:val="top"/>
          </w:tcPr>
          <w:p>
            <w:pPr>
              <w:spacing w:before="220" w:line="227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方交易商代码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696" w:type="dxa"/>
            <w:vAlign w:val="top"/>
          </w:tcPr>
          <w:p>
            <w:pPr>
              <w:spacing w:before="214" w:line="229" w:lineRule="auto"/>
              <w:ind w:left="867" w:leftChars="0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批次号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696" w:type="dxa"/>
            <w:vAlign w:val="top"/>
          </w:tcPr>
          <w:p>
            <w:pPr>
              <w:spacing w:before="215" w:line="229" w:lineRule="auto"/>
              <w:ind w:left="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696" w:type="dxa"/>
            <w:vAlign w:val="top"/>
          </w:tcPr>
          <w:p>
            <w:pPr>
              <w:spacing w:before="230" w:line="227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96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收数量 (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箱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7323" w:type="dxa"/>
            <w:vAlign w:val="top"/>
          </w:tcPr>
          <w:p>
            <w:pPr>
              <w:spacing w:before="203" w:line="23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3" w:type="dxa"/>
            <w:vAlign w:val="top"/>
          </w:tcPr>
          <w:p>
            <w:pPr>
              <w:spacing w:before="204" w:line="228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696" w:type="dxa"/>
            <w:vAlign w:val="top"/>
          </w:tcPr>
          <w:p>
            <w:pPr>
              <w:spacing w:before="188" w:line="321" w:lineRule="exact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议交收价 (元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hint="eastAsia" w:ascii="宋体" w:hAnsi="宋体" w:eastAsia="宋体" w:cs="宋体"/>
                <w:spacing w:val="6"/>
                <w:position w:val="2"/>
                <w:sz w:val="23"/>
                <w:szCs w:val="23"/>
                <w:lang w:val="en-US" w:eastAsia="zh-CN"/>
              </w:rPr>
              <w:t>箱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)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货款总金额 (元)</w:t>
            </w:r>
          </w:p>
        </w:tc>
        <w:tc>
          <w:tcPr>
            <w:tcW w:w="7323" w:type="dxa"/>
            <w:vAlign w:val="top"/>
          </w:tcPr>
          <w:p>
            <w:pPr>
              <w:spacing w:before="218" w:line="23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3" w:type="dxa"/>
            <w:vAlign w:val="top"/>
          </w:tcPr>
          <w:p>
            <w:pPr>
              <w:spacing w:before="254" w:line="228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10019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4" w:line="32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position w:val="2"/>
                <w:sz w:val="23"/>
                <w:szCs w:val="23"/>
              </w:rPr>
              <w:t>卖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方交易商签字</w:t>
            </w:r>
            <w:r>
              <w:rPr>
                <w:rFonts w:ascii="Calibri" w:hAnsi="Calibri" w:eastAsia="Calibri" w:cs="Calibri"/>
                <w:spacing w:val="7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盖章：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10019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  <w:p>
            <w:pPr>
              <w:spacing w:before="63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交易商附法定代表人身份证复印件和营业执照复印件。</w:t>
            </w:r>
          </w:p>
          <w:p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买卖双方须确认并遵守交易中心各项规定，协议交收申请得到批准后不可撤销。</w:t>
            </w:r>
          </w:p>
          <w:p>
            <w:pPr>
              <w:spacing w:before="1" w:line="300" w:lineRule="auto"/>
              <w:ind w:left="113" w:right="16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交易商不通过交易中心进行交收结算，涉及质量、发票、货款交付等纠纷的，交易中心进行协调，但对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不承担任何责任。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1228" w:bottom="0" w:left="11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4NTFhOTgyYzU1MTI1NzM5NWIxZDU5YWY3YjQ1MWUifQ=="/>
  </w:docVars>
  <w:rsids>
    <w:rsidRoot w:val="00000000"/>
    <w:rsid w:val="121F6FE6"/>
    <w:rsid w:val="157E4921"/>
    <w:rsid w:val="33CC1BAE"/>
    <w:rsid w:val="6CA54DFB"/>
    <w:rsid w:val="6FDC44BA"/>
    <w:rsid w:val="71C83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241</Characters>
  <TotalTime>0</TotalTime>
  <ScaleCrop>false</ScaleCrop>
  <LinksUpToDate>false</LinksUpToDate>
  <CharactersWithSpaces>248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Administrator</dc:creator>
  <cp:lastModifiedBy>闲云野赫</cp:lastModifiedBy>
  <dcterms:modified xsi:type="dcterms:W3CDTF">2024-05-14T08:38:59Z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2023-03-21T09:33:11Z</vt:filetime>
  </property>
  <property fmtid="{D5CDD505-2E9C-101B-9397-08002B2CF9AE}" pid="4" name="KSOProductBuildVer">
    <vt:lpwstr>2052-12.1.0.16729</vt:lpwstr>
  </property>
  <property fmtid="{D5CDD505-2E9C-101B-9397-08002B2CF9AE}" pid="5" name="ICV">
    <vt:lpwstr>92C76B2C642749B3908211A57B348A56_13</vt:lpwstr>
  </property>
</Properties>
</file>