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4A4AE">
      <w:pPr>
        <w:jc w:val="center"/>
        <w:rPr>
          <w:rFonts w:hint="eastAsia"/>
          <w:b/>
          <w:sz w:val="40"/>
          <w:szCs w:val="40"/>
        </w:rPr>
      </w:pPr>
      <w:bookmarkStart w:id="0" w:name="_Hlk176185170"/>
      <w:bookmarkStart w:id="1" w:name="_Hlk176183979"/>
      <w:r>
        <w:rPr>
          <w:rFonts w:hint="eastAsia"/>
          <w:b/>
          <w:sz w:val="36"/>
          <w:szCs w:val="36"/>
        </w:rPr>
        <w:t>国际冷链商品交易中心</w:t>
      </w:r>
      <w:bookmarkEnd w:id="0"/>
      <w:r>
        <w:rPr>
          <w:rFonts w:hint="eastAsia"/>
          <w:b/>
          <w:sz w:val="36"/>
          <w:szCs w:val="36"/>
        </w:rPr>
        <w:t>提货单</w:t>
      </w:r>
    </w:p>
    <w:p w14:paraId="3E0DFD27">
      <w:pPr>
        <w:jc w:val="center"/>
        <w:rPr>
          <w:sz w:val="24"/>
          <w:szCs w:val="24"/>
        </w:rPr>
      </w:pPr>
      <w:r>
        <w:rPr>
          <w:rFonts w:hint="eastAsia"/>
          <w:sz w:val="24"/>
          <w:szCs w:val="24"/>
        </w:rPr>
        <w:t xml:space="preserve">单号：                              开单日期：    年    月    日  </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518"/>
        <w:gridCol w:w="1944"/>
        <w:gridCol w:w="2317"/>
      </w:tblGrid>
      <w:tr w14:paraId="5BCB99F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43" w:type="dxa"/>
            <w:tcBorders>
              <w:top w:val="single" w:color="auto" w:sz="24" w:space="0"/>
              <w:left w:val="single" w:color="auto" w:sz="24" w:space="0"/>
              <w:bottom w:val="single" w:color="auto" w:sz="6" w:space="0"/>
              <w:right w:val="single" w:color="auto" w:sz="6" w:space="0"/>
              <w:tl2br w:val="nil"/>
              <w:tr2bl w:val="nil"/>
            </w:tcBorders>
            <w:vAlign w:val="center"/>
          </w:tcPr>
          <w:p w14:paraId="389B544F">
            <w:pPr>
              <w:spacing w:line="360" w:lineRule="auto"/>
              <w:jc w:val="left"/>
              <w:rPr>
                <w:rFonts w:hint="eastAsia" w:ascii="宋体" w:hAnsi="宋体" w:cs="宋体"/>
              </w:rPr>
            </w:pPr>
            <w:r>
              <w:rPr>
                <w:rFonts w:hint="eastAsia" w:ascii="宋体" w:hAnsi="宋体" w:cs="宋体"/>
              </w:rPr>
              <w:t>交收仓库名称</w:t>
            </w:r>
          </w:p>
        </w:tc>
        <w:tc>
          <w:tcPr>
            <w:tcW w:w="2518" w:type="dxa"/>
            <w:tcBorders>
              <w:top w:val="single" w:color="auto" w:sz="24" w:space="0"/>
              <w:left w:val="single" w:color="auto" w:sz="6" w:space="0"/>
              <w:bottom w:val="single" w:color="auto" w:sz="6" w:space="0"/>
              <w:right w:val="single" w:color="auto" w:sz="6" w:space="0"/>
              <w:tl2br w:val="nil"/>
              <w:tr2bl w:val="nil"/>
            </w:tcBorders>
            <w:vAlign w:val="center"/>
          </w:tcPr>
          <w:p w14:paraId="3ED907DA">
            <w:pPr>
              <w:spacing w:line="360" w:lineRule="auto"/>
              <w:jc w:val="center"/>
              <w:rPr>
                <w:rFonts w:hint="default" w:ascii="宋体" w:hAnsi="宋体" w:eastAsia="宋体" w:cs="宋体"/>
                <w:lang w:val="en-US" w:eastAsia="zh-CN"/>
              </w:rPr>
            </w:pPr>
          </w:p>
        </w:tc>
        <w:tc>
          <w:tcPr>
            <w:tcW w:w="1944" w:type="dxa"/>
            <w:tcBorders>
              <w:top w:val="single" w:color="auto" w:sz="24" w:space="0"/>
              <w:left w:val="single" w:color="auto" w:sz="6" w:space="0"/>
              <w:bottom w:val="single" w:color="auto" w:sz="6" w:space="0"/>
              <w:right w:val="single" w:color="auto" w:sz="6" w:space="0"/>
              <w:tl2br w:val="nil"/>
              <w:tr2bl w:val="nil"/>
            </w:tcBorders>
            <w:vAlign w:val="center"/>
          </w:tcPr>
          <w:p w14:paraId="2F1BBC26">
            <w:pPr>
              <w:spacing w:line="360" w:lineRule="auto"/>
              <w:jc w:val="left"/>
              <w:rPr>
                <w:rFonts w:hint="eastAsia" w:ascii="宋体" w:hAnsi="宋体" w:cs="宋体"/>
              </w:rPr>
            </w:pPr>
            <w:r>
              <w:rPr>
                <w:rFonts w:hint="eastAsia" w:ascii="宋体" w:hAnsi="宋体" w:cs="宋体"/>
              </w:rPr>
              <w:t>交收仓库电话</w:t>
            </w:r>
          </w:p>
        </w:tc>
        <w:tc>
          <w:tcPr>
            <w:tcW w:w="2317" w:type="dxa"/>
            <w:tcBorders>
              <w:top w:val="single" w:color="auto" w:sz="24" w:space="0"/>
              <w:left w:val="single" w:color="auto" w:sz="6" w:space="0"/>
              <w:bottom w:val="single" w:color="auto" w:sz="6" w:space="0"/>
              <w:right w:val="single" w:color="auto" w:sz="24" w:space="0"/>
              <w:tl2br w:val="nil"/>
              <w:tr2bl w:val="nil"/>
            </w:tcBorders>
            <w:vAlign w:val="center"/>
          </w:tcPr>
          <w:p w14:paraId="058DE286">
            <w:pPr>
              <w:spacing w:line="360" w:lineRule="auto"/>
              <w:jc w:val="center"/>
              <w:rPr>
                <w:rFonts w:hint="eastAsia" w:ascii="宋体" w:hAnsi="宋体" w:cs="宋体"/>
              </w:rPr>
            </w:pPr>
          </w:p>
        </w:tc>
      </w:tr>
      <w:tr w14:paraId="63AC96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2D27A5C1">
            <w:pPr>
              <w:spacing w:line="360" w:lineRule="auto"/>
              <w:jc w:val="left"/>
              <w:rPr>
                <w:rFonts w:hint="eastAsia" w:ascii="宋体" w:hAnsi="宋体" w:cs="宋体"/>
              </w:rPr>
            </w:pPr>
            <w:r>
              <w:rPr>
                <w:rFonts w:hint="eastAsia" w:ascii="宋体" w:hAnsi="宋体" w:cs="宋体"/>
              </w:rPr>
              <w:t>交收仓库地址</w:t>
            </w:r>
          </w:p>
        </w:tc>
        <w:tc>
          <w:tcPr>
            <w:tcW w:w="6779" w:type="dxa"/>
            <w:gridSpan w:val="3"/>
            <w:tcBorders>
              <w:top w:val="single" w:color="auto" w:sz="6" w:space="0"/>
              <w:left w:val="single" w:color="auto" w:sz="6" w:space="0"/>
              <w:bottom w:val="single" w:color="auto" w:sz="6" w:space="0"/>
              <w:right w:val="single" w:color="auto" w:sz="24" w:space="0"/>
              <w:tl2br w:val="nil"/>
              <w:tr2bl w:val="nil"/>
            </w:tcBorders>
            <w:shd w:val="clear" w:color="auto" w:fill="auto"/>
            <w:vAlign w:val="center"/>
          </w:tcPr>
          <w:p w14:paraId="32A49C73">
            <w:pPr>
              <w:spacing w:line="360" w:lineRule="auto"/>
              <w:jc w:val="center"/>
              <w:rPr>
                <w:rFonts w:hint="eastAsia" w:ascii="宋体" w:hAnsi="宋体" w:cs="宋体"/>
              </w:rPr>
            </w:pPr>
          </w:p>
        </w:tc>
      </w:tr>
      <w:tr w14:paraId="3FE8670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6C6A983A">
            <w:pPr>
              <w:spacing w:line="360" w:lineRule="auto"/>
              <w:jc w:val="left"/>
              <w:rPr>
                <w:rFonts w:hint="eastAsia" w:ascii="宋体" w:hAnsi="宋体" w:cs="宋体"/>
              </w:rPr>
            </w:pPr>
            <w:r>
              <w:rPr>
                <w:rFonts w:hint="eastAsia" w:ascii="宋体" w:hAnsi="宋体" w:cs="宋体"/>
              </w:rPr>
              <w:t>提货交易商名称</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540CE3BA">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11D60488">
            <w:pPr>
              <w:spacing w:line="360" w:lineRule="auto"/>
              <w:jc w:val="left"/>
              <w:rPr>
                <w:rFonts w:hint="eastAsia" w:ascii="宋体" w:hAnsi="宋体" w:cs="宋体"/>
              </w:rPr>
            </w:pPr>
            <w:r>
              <w:rPr>
                <w:rFonts w:hint="eastAsia" w:ascii="宋体" w:hAnsi="宋体" w:cs="宋体"/>
              </w:rPr>
              <w:t>提货人姓名</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15C9B7F7">
            <w:pPr>
              <w:spacing w:line="360" w:lineRule="auto"/>
              <w:jc w:val="center"/>
              <w:rPr>
                <w:rFonts w:hint="eastAsia" w:ascii="宋体" w:hAnsi="宋体" w:cs="宋体"/>
              </w:rPr>
            </w:pPr>
          </w:p>
        </w:tc>
      </w:tr>
      <w:tr w14:paraId="00641AB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6BB59542">
            <w:pPr>
              <w:spacing w:line="360" w:lineRule="auto"/>
              <w:jc w:val="left"/>
              <w:rPr>
                <w:rFonts w:hint="eastAsia" w:ascii="宋体" w:hAnsi="宋体" w:cs="宋体"/>
              </w:rPr>
            </w:pPr>
            <w:r>
              <w:rPr>
                <w:rFonts w:hint="eastAsia" w:ascii="宋体" w:hAnsi="宋体" w:cs="宋体"/>
              </w:rPr>
              <w:t>提货人身份证号</w:t>
            </w:r>
          </w:p>
        </w:tc>
        <w:tc>
          <w:tcPr>
            <w:tcW w:w="6779" w:type="dxa"/>
            <w:gridSpan w:val="3"/>
            <w:tcBorders>
              <w:top w:val="single" w:color="auto" w:sz="6" w:space="0"/>
              <w:left w:val="single" w:color="auto" w:sz="6" w:space="0"/>
              <w:bottom w:val="single" w:color="auto" w:sz="6" w:space="0"/>
              <w:right w:val="single" w:color="auto" w:sz="24" w:space="0"/>
              <w:tl2br w:val="nil"/>
              <w:tr2bl w:val="nil"/>
            </w:tcBorders>
            <w:vAlign w:val="center"/>
          </w:tcPr>
          <w:p w14:paraId="304C8D64">
            <w:pPr>
              <w:spacing w:line="360" w:lineRule="auto"/>
              <w:jc w:val="center"/>
              <w:rPr>
                <w:rFonts w:hint="eastAsia" w:ascii="宋体" w:hAnsi="宋体" w:cs="宋体"/>
              </w:rPr>
            </w:pPr>
          </w:p>
        </w:tc>
      </w:tr>
      <w:tr w14:paraId="458A60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3982C39E">
            <w:pPr>
              <w:spacing w:line="360" w:lineRule="auto"/>
              <w:jc w:val="left"/>
              <w:rPr>
                <w:rFonts w:hint="eastAsia" w:ascii="宋体" w:hAnsi="宋体" w:cs="宋体"/>
              </w:rPr>
            </w:pPr>
            <w:r>
              <w:rPr>
                <w:rFonts w:hint="eastAsia" w:ascii="宋体" w:hAnsi="宋体" w:cs="宋体"/>
              </w:rPr>
              <w:t>货物名称</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05A52C2F">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5253E24B">
            <w:pPr>
              <w:spacing w:line="360" w:lineRule="auto"/>
              <w:jc w:val="left"/>
              <w:rPr>
                <w:rFonts w:hint="eastAsia" w:ascii="宋体" w:hAnsi="宋体" w:cs="宋体"/>
              </w:rPr>
            </w:pPr>
            <w:r>
              <w:rPr>
                <w:rFonts w:hint="eastAsia" w:ascii="宋体" w:hAnsi="宋体" w:cs="宋体"/>
              </w:rPr>
              <w:t>货物注册仓单编号</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0D597BDF">
            <w:pPr>
              <w:spacing w:line="360" w:lineRule="auto"/>
              <w:jc w:val="center"/>
              <w:rPr>
                <w:rFonts w:hint="eastAsia" w:ascii="宋体" w:hAnsi="宋体" w:cs="宋体"/>
              </w:rPr>
            </w:pPr>
          </w:p>
        </w:tc>
      </w:tr>
      <w:tr w14:paraId="540429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70C46467">
            <w:pPr>
              <w:spacing w:line="360" w:lineRule="auto"/>
              <w:jc w:val="left"/>
              <w:rPr>
                <w:rFonts w:hint="default" w:ascii="宋体" w:hAnsi="宋体" w:eastAsia="宋体" w:cs="宋体"/>
                <w:lang w:val="en-US" w:eastAsia="zh-CN"/>
              </w:rPr>
            </w:pPr>
            <w:r>
              <w:rPr>
                <w:rFonts w:hint="eastAsia" w:ascii="宋体" w:hAnsi="宋体" w:cs="宋体"/>
                <w:lang w:val="en-US" w:eastAsia="zh-CN"/>
              </w:rPr>
              <w:t>存放位置</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6C14C94B">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3A3B6D78">
            <w:pPr>
              <w:spacing w:line="360" w:lineRule="auto"/>
              <w:jc w:val="left"/>
              <w:rPr>
                <w:rFonts w:hint="default" w:ascii="宋体" w:hAnsi="宋体" w:eastAsia="宋体" w:cs="宋体"/>
                <w:lang w:val="en-US" w:eastAsia="zh-CN"/>
              </w:rPr>
            </w:pPr>
            <w:r>
              <w:rPr>
                <w:rFonts w:hint="eastAsia" w:ascii="宋体" w:hAnsi="宋体" w:cs="宋体"/>
              </w:rPr>
              <w:t>货物</w:t>
            </w:r>
            <w:r>
              <w:rPr>
                <w:rFonts w:hint="eastAsia" w:ascii="宋体" w:hAnsi="宋体" w:cs="宋体"/>
                <w:lang w:val="en-US" w:eastAsia="zh-CN"/>
              </w:rPr>
              <w:t>规格</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34CE0FCB">
            <w:pPr>
              <w:spacing w:line="360" w:lineRule="auto"/>
              <w:jc w:val="center"/>
              <w:rPr>
                <w:rFonts w:hint="eastAsia" w:ascii="宋体" w:hAnsi="宋体" w:cs="宋体"/>
              </w:rPr>
            </w:pPr>
          </w:p>
        </w:tc>
      </w:tr>
      <w:tr w14:paraId="39192E8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59A47EB7">
            <w:pPr>
              <w:spacing w:line="360" w:lineRule="auto"/>
              <w:jc w:val="left"/>
              <w:rPr>
                <w:rFonts w:hint="eastAsia" w:ascii="宋体" w:hAnsi="宋体" w:cs="宋体"/>
              </w:rPr>
            </w:pPr>
            <w:r>
              <w:rPr>
                <w:rFonts w:hint="eastAsia" w:ascii="宋体" w:hAnsi="宋体" w:cs="宋体"/>
              </w:rPr>
              <w:t>提货数量</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3E5BC094">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37C9E6DE">
            <w:pPr>
              <w:spacing w:line="360" w:lineRule="auto"/>
              <w:jc w:val="left"/>
              <w:rPr>
                <w:rFonts w:hint="eastAsia" w:ascii="宋体" w:hAnsi="宋体" w:cs="宋体"/>
              </w:rPr>
            </w:pPr>
            <w:r>
              <w:rPr>
                <w:rFonts w:hint="eastAsia" w:ascii="宋体" w:hAnsi="宋体" w:cs="宋体"/>
              </w:rPr>
              <w:t>提货重量</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198639BA">
            <w:pPr>
              <w:spacing w:line="360" w:lineRule="auto"/>
              <w:jc w:val="center"/>
              <w:rPr>
                <w:rFonts w:hint="eastAsia" w:ascii="宋体" w:hAnsi="宋体" w:cs="宋体"/>
              </w:rPr>
            </w:pPr>
          </w:p>
        </w:tc>
      </w:tr>
      <w:tr w14:paraId="25C3A9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3B6B73F2">
            <w:pPr>
              <w:spacing w:line="360" w:lineRule="auto"/>
              <w:jc w:val="left"/>
              <w:rPr>
                <w:rFonts w:hint="eastAsia" w:ascii="宋体" w:hAnsi="宋体" w:cs="宋体"/>
              </w:rPr>
            </w:pPr>
            <w:r>
              <w:rPr>
                <w:rFonts w:hint="eastAsia" w:ascii="宋体" w:hAnsi="宋体" w:cs="宋体"/>
              </w:rPr>
              <w:t>司机姓名</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457DC116">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717B989C">
            <w:pPr>
              <w:spacing w:line="360" w:lineRule="auto"/>
              <w:jc w:val="left"/>
              <w:rPr>
                <w:rFonts w:hint="eastAsia" w:ascii="宋体" w:hAnsi="宋体" w:cs="宋体"/>
              </w:rPr>
            </w:pPr>
            <w:r>
              <w:rPr>
                <w:rFonts w:hint="eastAsia" w:ascii="宋体" w:hAnsi="宋体" w:cs="宋体"/>
              </w:rPr>
              <w:t>司机电话</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7841465B">
            <w:pPr>
              <w:spacing w:line="360" w:lineRule="auto"/>
              <w:jc w:val="center"/>
              <w:rPr>
                <w:rFonts w:hint="eastAsia" w:ascii="宋体" w:hAnsi="宋体" w:cs="宋体"/>
              </w:rPr>
            </w:pPr>
          </w:p>
        </w:tc>
      </w:tr>
      <w:tr w14:paraId="6B2706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33C6F05B">
            <w:pPr>
              <w:spacing w:line="360" w:lineRule="auto"/>
              <w:jc w:val="left"/>
              <w:rPr>
                <w:rFonts w:hint="eastAsia" w:ascii="宋体" w:hAnsi="宋体" w:cs="宋体"/>
              </w:rPr>
            </w:pPr>
            <w:r>
              <w:rPr>
                <w:rFonts w:hint="eastAsia" w:ascii="宋体" w:hAnsi="宋体" w:cs="宋体"/>
              </w:rPr>
              <w:t>司机身份证号</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61C57350">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6A3F54B4">
            <w:pPr>
              <w:spacing w:line="360" w:lineRule="auto"/>
              <w:jc w:val="left"/>
              <w:rPr>
                <w:rFonts w:hint="eastAsia" w:ascii="宋体" w:hAnsi="宋体" w:cs="宋体"/>
              </w:rPr>
            </w:pPr>
            <w:r>
              <w:rPr>
                <w:rFonts w:hint="eastAsia" w:ascii="宋体" w:hAnsi="宋体" w:cs="宋体"/>
              </w:rPr>
              <w:t>车牌号</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20DE8807">
            <w:pPr>
              <w:spacing w:line="360" w:lineRule="auto"/>
              <w:jc w:val="center"/>
              <w:rPr>
                <w:rFonts w:hint="eastAsia"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6698615</wp:posOffset>
                      </wp:positionH>
                      <wp:positionV relativeFrom="paragraph">
                        <wp:posOffset>-1270</wp:posOffset>
                      </wp:positionV>
                      <wp:extent cx="372110" cy="16192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72110" cy="1619250"/>
                              </a:xfrm>
                              <a:prstGeom prst="rect">
                                <a:avLst/>
                              </a:prstGeom>
                              <a:noFill/>
                              <a:ln>
                                <a:noFill/>
                              </a:ln>
                              <a:effectLst/>
                            </wps:spPr>
                            <wps:txbx>
                              <w:txbxContent>
                                <w:p w14:paraId="0DAFE75F">
                                  <w:r>
                                    <w:rPr>
                                      <w:rFonts w:hint="eastAsia"/>
                                    </w:rPr>
                                    <w:t>第一联     仓库联</w:t>
                                  </w:r>
                                </w:p>
                              </w:txbxContent>
                            </wps:txbx>
                            <wps:bodyPr vert="eaVert" wrap="square" anchor="t" anchorCtr="0" upright="1"/>
                          </wps:wsp>
                        </a:graphicData>
                      </a:graphic>
                    </wp:anchor>
                  </w:drawing>
                </mc:Choice>
                <mc:Fallback>
                  <w:pict>
                    <v:shape id="_x0000_s1026" o:spid="_x0000_s1026" o:spt="202" type="#_x0000_t202" style="position:absolute;left:0pt;margin-left:527.45pt;margin-top:-0.1pt;height:127.5pt;width:29.3pt;z-index:251659264;mso-width-relative:page;mso-height-relative:page;" filled="f" stroked="f" coordsize="21600,21600" o:gfxdata="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CqhM9wAAAALAQAADwAAAAAAAAABACAA&#10;AAAiAAAAZHJzL2Rvd25yZXYueG1sUEsBAhQAFAAAAAgAh07iQHPkmiPQAQAAkQMAAA4AAAAAAAAA&#10;AQAgAAAAKwEAAGRycy9lMm9Eb2MueG1sUEsFBgAAAAAGAAYAWQEAAG0FAAAAAA==&#10;">
                      <v:fill on="f" focussize="0,0"/>
                      <v:stroke on="f"/>
                      <v:imagedata o:title=""/>
                      <o:lock v:ext="edit" aspectratio="f"/>
                      <v:textbox style="layout-flow:vertical-ideographic;">
                        <w:txbxContent>
                          <w:p w14:paraId="0DAFE75F">
                            <w:r>
                              <w:rPr>
                                <w:rFonts w:hint="eastAsia"/>
                              </w:rPr>
                              <w:t>第一联     仓库联</w:t>
                            </w:r>
                          </w:p>
                        </w:txbxContent>
                      </v:textbox>
                    </v:shape>
                  </w:pict>
                </mc:Fallback>
              </mc:AlternateContent>
            </w:r>
          </w:p>
        </w:tc>
      </w:tr>
      <w:tr w14:paraId="28B888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0A4BFE58">
            <w:pPr>
              <w:spacing w:line="360" w:lineRule="auto"/>
              <w:jc w:val="left"/>
              <w:rPr>
                <w:rFonts w:hint="eastAsia" w:ascii="宋体" w:hAnsi="宋体" w:cs="宋体"/>
                <w:highlight w:val="yellow"/>
              </w:rPr>
            </w:pPr>
            <w:r>
              <w:rPr>
                <w:rFonts w:hint="eastAsia" w:ascii="宋体" w:hAnsi="宋体" w:cs="宋体"/>
              </w:rPr>
              <w:t>质检</w:t>
            </w:r>
            <w:r>
              <w:rPr>
                <w:rFonts w:hint="eastAsia" w:ascii="宋体" w:hAnsi="宋体" w:cs="宋体"/>
                <w:lang w:val="en-US" w:eastAsia="zh-CN"/>
              </w:rPr>
              <w:t>结果</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50AA2899">
            <w:pPr>
              <w:spacing w:line="360" w:lineRule="auto"/>
              <w:jc w:val="center"/>
              <w:rPr>
                <w:rFonts w:hint="eastAsia" w:ascii="宋体" w:hAnsi="宋体" w:cs="宋体"/>
                <w:highlight w:val="yellow"/>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39BF808F">
            <w:pPr>
              <w:spacing w:line="360" w:lineRule="auto"/>
              <w:jc w:val="left"/>
              <w:rPr>
                <w:rFonts w:hint="eastAsia" w:ascii="宋体" w:hAnsi="宋体" w:cs="宋体"/>
                <w:highlight w:val="yellow"/>
              </w:rPr>
            </w:pPr>
            <w:r>
              <w:rPr>
                <w:rFonts w:hint="eastAsia" w:ascii="宋体" w:hAnsi="宋体" w:cs="宋体"/>
                <w:lang w:val="en-US" w:eastAsia="zh-CN"/>
              </w:rPr>
              <w:t>质检</w:t>
            </w:r>
            <w:r>
              <w:rPr>
                <w:rFonts w:hint="eastAsia" w:ascii="宋体" w:hAnsi="宋体" w:cs="宋体"/>
              </w:rPr>
              <w:t>报告编号</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7085F562">
            <w:pPr>
              <w:spacing w:line="360" w:lineRule="auto"/>
              <w:jc w:val="center"/>
              <w:rPr>
                <w:rFonts w:hint="eastAsia" w:ascii="宋体" w:hAnsi="宋体" w:cs="宋体"/>
                <w:highlight w:val="yellow"/>
              </w:rPr>
            </w:pPr>
          </w:p>
        </w:tc>
      </w:tr>
      <w:tr w14:paraId="1DA6FC0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4261" w:type="dxa"/>
            <w:gridSpan w:val="2"/>
            <w:tcBorders>
              <w:top w:val="single" w:color="auto" w:sz="6" w:space="0"/>
              <w:left w:val="single" w:color="auto" w:sz="24" w:space="0"/>
              <w:bottom w:val="single" w:color="auto" w:sz="12" w:space="0"/>
              <w:right w:val="single" w:color="auto" w:sz="6" w:space="0"/>
              <w:tl2br w:val="nil"/>
              <w:tr2bl w:val="nil"/>
            </w:tcBorders>
          </w:tcPr>
          <w:p w14:paraId="40279E92">
            <w:pPr>
              <w:spacing w:line="360" w:lineRule="auto"/>
              <w:rPr>
                <w:rFonts w:hint="eastAsia" w:ascii="宋体" w:hAnsi="宋体" w:cs="宋体"/>
              </w:rPr>
            </w:pPr>
            <w:r>
              <w:rPr>
                <w:rFonts w:hint="eastAsia" w:ascii="宋体" w:hAnsi="宋体" w:cs="宋体"/>
              </w:rPr>
              <w:t>国际冷链商品交易中心</w:t>
            </w:r>
          </w:p>
          <w:p w14:paraId="2A9883C2">
            <w:pPr>
              <w:spacing w:line="360" w:lineRule="auto"/>
              <w:rPr>
                <w:rFonts w:hint="eastAsia" w:ascii="宋体" w:hAnsi="宋体" w:cs="宋体"/>
              </w:rPr>
            </w:pPr>
          </w:p>
          <w:p w14:paraId="4623CC19">
            <w:pPr>
              <w:spacing w:line="360" w:lineRule="auto"/>
              <w:rPr>
                <w:rFonts w:hint="eastAsia" w:ascii="宋体" w:hAnsi="宋体" w:cs="宋体"/>
              </w:rPr>
            </w:pPr>
          </w:p>
          <w:p w14:paraId="7E8E546F">
            <w:pPr>
              <w:spacing w:line="360" w:lineRule="auto"/>
              <w:rPr>
                <w:rFonts w:hint="eastAsia" w:ascii="宋体" w:hAnsi="宋体" w:cs="宋体"/>
              </w:rPr>
            </w:pPr>
          </w:p>
          <w:p w14:paraId="562FD4B5">
            <w:pPr>
              <w:spacing w:line="360" w:lineRule="auto"/>
              <w:rPr>
                <w:rFonts w:hint="eastAsia" w:ascii="宋体" w:hAnsi="宋体" w:cs="宋体"/>
              </w:rPr>
            </w:pPr>
            <w:r>
              <w:rPr>
                <w:rFonts w:hint="eastAsia" w:ascii="宋体" w:hAnsi="宋体" w:cs="宋体"/>
              </w:rPr>
              <w:t>（盖章）</w:t>
            </w:r>
          </w:p>
          <w:p w14:paraId="1A83F4C1">
            <w:pPr>
              <w:spacing w:line="360" w:lineRule="auto"/>
              <w:rPr>
                <w:rFonts w:hint="eastAsia" w:ascii="宋体" w:hAnsi="宋体" w:cs="宋体"/>
              </w:rPr>
            </w:pPr>
          </w:p>
        </w:tc>
        <w:tc>
          <w:tcPr>
            <w:tcW w:w="4261" w:type="dxa"/>
            <w:gridSpan w:val="2"/>
            <w:tcBorders>
              <w:top w:val="single" w:color="auto" w:sz="6" w:space="0"/>
              <w:left w:val="single" w:color="auto" w:sz="6" w:space="0"/>
              <w:bottom w:val="single" w:color="auto" w:sz="12" w:space="0"/>
              <w:right w:val="single" w:color="auto" w:sz="24" w:space="0"/>
              <w:tl2br w:val="nil"/>
              <w:tr2bl w:val="nil"/>
            </w:tcBorders>
          </w:tcPr>
          <w:p w14:paraId="0540771B">
            <w:pPr>
              <w:spacing w:line="360" w:lineRule="auto"/>
              <w:rPr>
                <w:rFonts w:hint="eastAsia" w:ascii="宋体" w:hAnsi="宋体" w:cs="宋体"/>
              </w:rPr>
            </w:pPr>
            <w:r>
              <w:rPr>
                <w:rFonts w:hint="default" w:ascii="宋体" w:hAnsi="宋体" w:cs="宋体"/>
                <w:lang w:val="en-US"/>
              </w:rPr>
              <mc:AlternateContent>
                <mc:Choice Requires="wps">
                  <w:drawing>
                    <wp:anchor distT="0" distB="0" distL="114300" distR="114300" simplePos="0" relativeHeight="251660288" behindDoc="0" locked="0" layoutInCell="1" allowOverlap="1">
                      <wp:simplePos x="0" y="0"/>
                      <wp:positionH relativeFrom="column">
                        <wp:posOffset>6698615</wp:posOffset>
                      </wp:positionH>
                      <wp:positionV relativeFrom="paragraph">
                        <wp:posOffset>-1270</wp:posOffset>
                      </wp:positionV>
                      <wp:extent cx="372110" cy="16192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72110" cy="1619250"/>
                              </a:xfrm>
                              <a:prstGeom prst="rect">
                                <a:avLst/>
                              </a:prstGeom>
                              <a:noFill/>
                              <a:ln>
                                <a:noFill/>
                              </a:ln>
                              <a:effectLst/>
                            </wps:spPr>
                            <wps:txbx>
                              <w:txbxContent>
                                <w:p w14:paraId="66FB2336">
                                  <w:r>
                                    <w:rPr>
                                      <w:rFonts w:hint="eastAsia"/>
                                    </w:rPr>
                                    <w:t>第一联     仓库联</w:t>
                                  </w:r>
                                </w:p>
                              </w:txbxContent>
                            </wps:txbx>
                            <wps:bodyPr vert="eaVert" wrap="square" anchor="t" anchorCtr="0" upright="1"/>
                          </wps:wsp>
                        </a:graphicData>
                      </a:graphic>
                    </wp:anchor>
                  </w:drawing>
                </mc:Choice>
                <mc:Fallback>
                  <w:pict>
                    <v:shape id="_x0000_s1026" o:spid="_x0000_s1026" o:spt="202" type="#_x0000_t202" style="position:absolute;left:0pt;margin-left:527.45pt;margin-top:-0.1pt;height:127.5pt;width:29.3pt;z-index:251660288;mso-width-relative:page;mso-height-relative:page;" filled="f" stroked="f" coordsize="21600,21600" o:gfxdata="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AqoTPcAAAACwEAAA8AAAAAAAAAAQAg&#10;AAAAIgAAAGRycy9kb3ducmV2LnhtbFBLAQIUABQAAAAIAIdO4kBtg14n0QEAAJEDAAAOAAAAAAAA&#10;AAEAIAAAACsBAABkcnMvZTJvRG9jLnhtbFBLBQYAAAAABgAGAFkBAABuBQAAAAA=&#10;">
                      <v:fill on="f" focussize="0,0"/>
                      <v:stroke on="f"/>
                      <v:imagedata o:title=""/>
                      <o:lock v:ext="edit" aspectratio="f"/>
                      <v:textbox style="layout-flow:vertical-ideographic;">
                        <w:txbxContent>
                          <w:p w14:paraId="66FB2336">
                            <w:r>
                              <w:rPr>
                                <w:rFonts w:hint="eastAsia"/>
                              </w:rPr>
                              <w:t>第一联     仓库联</w:t>
                            </w:r>
                          </w:p>
                        </w:txbxContent>
                      </v:textbox>
                    </v:shape>
                  </w:pict>
                </mc:Fallback>
              </mc:AlternateContent>
            </w:r>
            <w:r>
              <w:rPr>
                <w:rFonts w:hint="eastAsia" w:ascii="宋体" w:hAnsi="宋体" w:cs="宋体"/>
                <w:lang w:val="en-US" w:eastAsia="zh-CN"/>
              </w:rPr>
              <w:t>卖方</w:t>
            </w:r>
            <w:r>
              <w:rPr>
                <w:rFonts w:hint="eastAsia" w:ascii="宋体" w:hAnsi="宋体" w:cs="宋体"/>
              </w:rPr>
              <w:t>交易商</w:t>
            </w:r>
          </w:p>
          <w:p w14:paraId="2B94D426">
            <w:pPr>
              <w:spacing w:line="360" w:lineRule="auto"/>
              <w:rPr>
                <w:rFonts w:hint="eastAsia" w:ascii="宋体" w:hAnsi="宋体" w:cs="宋体"/>
              </w:rPr>
            </w:pPr>
          </w:p>
          <w:p w14:paraId="39C3FB58">
            <w:pPr>
              <w:spacing w:line="360" w:lineRule="auto"/>
              <w:rPr>
                <w:rFonts w:hint="eastAsia" w:ascii="宋体" w:hAnsi="宋体" w:cs="宋体"/>
              </w:rPr>
            </w:pPr>
          </w:p>
          <w:p w14:paraId="45B9B399">
            <w:pPr>
              <w:spacing w:line="360" w:lineRule="auto"/>
              <w:rPr>
                <w:rFonts w:hint="eastAsia" w:ascii="宋体" w:hAnsi="宋体" w:cs="宋体"/>
              </w:rPr>
            </w:pPr>
            <w:bookmarkStart w:id="2" w:name="_GoBack"/>
            <w:bookmarkEnd w:id="2"/>
          </w:p>
          <w:p w14:paraId="13683B45">
            <w:pPr>
              <w:spacing w:line="360" w:lineRule="auto"/>
              <w:rPr>
                <w:rFonts w:hint="eastAsia" w:ascii="宋体" w:hAnsi="宋体" w:cs="宋体"/>
              </w:rPr>
            </w:pPr>
            <w:r>
              <w:rPr>
                <w:rFonts w:hint="eastAsia" w:ascii="宋体" w:hAnsi="宋体" w:cs="宋体"/>
              </w:rPr>
              <w:t>(单位公章)</w:t>
            </w:r>
          </w:p>
          <w:p w14:paraId="7C8B2522">
            <w:pPr>
              <w:spacing w:line="360" w:lineRule="auto"/>
              <w:rPr>
                <w:rFonts w:hint="eastAsia" w:ascii="宋体" w:hAnsi="宋体" w:eastAsia="宋体" w:cs="宋体"/>
                <w:lang w:eastAsia="zh-CN"/>
              </w:rPr>
            </w:pPr>
          </w:p>
        </w:tc>
      </w:tr>
      <w:tr w14:paraId="2BA436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22" w:type="dxa"/>
            <w:gridSpan w:val="4"/>
            <w:tcBorders>
              <w:top w:val="single" w:color="auto" w:sz="12" w:space="0"/>
              <w:left w:val="single" w:color="auto" w:sz="24" w:space="0"/>
              <w:bottom w:val="single" w:color="auto" w:sz="24" w:space="0"/>
              <w:right w:val="single" w:color="auto" w:sz="24" w:space="0"/>
              <w:tl2br w:val="nil"/>
              <w:tr2bl w:val="nil"/>
            </w:tcBorders>
          </w:tcPr>
          <w:p w14:paraId="4BFFE4E4">
            <w:pPr>
              <w:spacing w:line="360" w:lineRule="auto"/>
              <w:jc w:val="left"/>
              <w:rPr>
                <w:rFonts w:hint="eastAsia" w:ascii="宋体" w:hAnsi="宋体" w:cs="宋体"/>
                <w:sz w:val="18"/>
                <w:szCs w:val="18"/>
              </w:rPr>
            </w:pPr>
            <w:r>
              <w:rPr>
                <w:rFonts w:hint="eastAsia" w:ascii="宋体" w:hAnsi="宋体" w:cs="宋体"/>
                <w:sz w:val="18"/>
                <w:szCs w:val="18"/>
              </w:rPr>
              <w:t>说明：</w:t>
            </w:r>
          </w:p>
          <w:p w14:paraId="0291D6CC">
            <w:pPr>
              <w:numPr>
                <w:ilvl w:val="0"/>
                <w:numId w:val="1"/>
              </w:numPr>
              <w:spacing w:line="360" w:lineRule="auto"/>
              <w:jc w:val="left"/>
              <w:rPr>
                <w:rFonts w:hint="eastAsia" w:ascii="宋体" w:hAnsi="宋体" w:cs="宋体"/>
                <w:sz w:val="19"/>
                <w:szCs w:val="19"/>
              </w:rPr>
            </w:pPr>
            <w:r>
              <w:rPr>
                <w:rFonts w:hint="eastAsia" w:ascii="宋体" w:hAnsi="宋体" w:cs="宋体"/>
                <w:sz w:val="19"/>
                <w:szCs w:val="19"/>
              </w:rPr>
              <w:t>《提货单》一式两份，一份指定交收库留存，一份交易中心留存；</w:t>
            </w:r>
          </w:p>
          <w:p w14:paraId="7F3B401F">
            <w:pPr>
              <w:numPr>
                <w:ilvl w:val="0"/>
                <w:numId w:val="1"/>
              </w:numPr>
              <w:spacing w:line="360" w:lineRule="auto"/>
              <w:ind w:left="0" w:leftChars="0" w:firstLine="0" w:firstLineChars="0"/>
              <w:jc w:val="left"/>
              <w:rPr>
                <w:rFonts w:hint="eastAsia" w:ascii="宋体" w:hAnsi="宋体" w:cs="宋体"/>
                <w:sz w:val="19"/>
                <w:szCs w:val="19"/>
              </w:rPr>
            </w:pPr>
            <w:r>
              <w:rPr>
                <w:rFonts w:hint="eastAsia" w:ascii="宋体" w:hAnsi="宋体" w:cs="宋体"/>
                <w:sz w:val="19"/>
                <w:szCs w:val="19"/>
              </w:rPr>
              <w:t>自交易中心开出《提货单》之日起10个工作日内（复检时间另计），《提货单》持有人应当凭《提货单》原件、提货人身份证到指定交收库办理提货手续；提货同时需要提供提货司机身份证复印件等相关信息；逾期未办理相关手续的，指定交收库不再承担保证全部商品质量符合规定标准等责任。</w:t>
            </w:r>
          </w:p>
          <w:p w14:paraId="30D43E15">
            <w:pPr>
              <w:numPr>
                <w:ilvl w:val="0"/>
                <w:numId w:val="1"/>
              </w:numPr>
              <w:spacing w:line="360" w:lineRule="auto"/>
              <w:ind w:left="0" w:leftChars="0" w:firstLine="0" w:firstLineChars="0"/>
              <w:rPr>
                <w:rFonts w:hint="eastAsia" w:ascii="宋体" w:hAnsi="宋体" w:cs="宋体"/>
              </w:rPr>
            </w:pPr>
            <w:r>
              <w:rPr>
                <w:rFonts w:ascii="宋体" w:hAnsi="宋体" w:eastAsia="宋体" w:cs="宋体"/>
                <w:sz w:val="19"/>
                <w:szCs w:val="19"/>
              </w:rPr>
              <w:t>本提货单经卖方交易商和交易中心盖章生效，卖方交易商认可货物所有权已移转至提货</w:t>
            </w:r>
            <w:r>
              <w:rPr>
                <w:rFonts w:hint="eastAsia" w:ascii="宋体" w:hAnsi="宋体" w:cs="宋体"/>
                <w:sz w:val="19"/>
                <w:szCs w:val="19"/>
                <w:lang w:val="en-US" w:eastAsia="zh-CN"/>
              </w:rPr>
              <w:t>交易商</w:t>
            </w:r>
            <w:r>
              <w:rPr>
                <w:rFonts w:ascii="宋体" w:hAnsi="宋体" w:eastAsia="宋体" w:cs="宋体"/>
                <w:sz w:val="19"/>
                <w:szCs w:val="19"/>
              </w:rPr>
              <w:t>所有，且卖方交易商和交易中心同意提货</w:t>
            </w:r>
            <w:r>
              <w:rPr>
                <w:rFonts w:hint="eastAsia" w:ascii="宋体" w:hAnsi="宋体" w:cs="宋体"/>
                <w:sz w:val="19"/>
                <w:szCs w:val="19"/>
                <w:lang w:val="en-US" w:eastAsia="zh-CN"/>
              </w:rPr>
              <w:t>交易商</w:t>
            </w:r>
            <w:r>
              <w:rPr>
                <w:rFonts w:ascii="宋体" w:hAnsi="宋体" w:eastAsia="宋体" w:cs="宋体"/>
                <w:sz w:val="19"/>
                <w:szCs w:val="19"/>
              </w:rPr>
              <w:t>凭此单据进行提货作业。交收仓库依此单据确认并认可交易中心现货交易平台交易发生的货物所有权移转事实，须配合提货</w:t>
            </w:r>
            <w:r>
              <w:rPr>
                <w:rFonts w:hint="eastAsia" w:ascii="宋体" w:hAnsi="宋体" w:cs="宋体"/>
                <w:sz w:val="19"/>
                <w:szCs w:val="19"/>
                <w:lang w:val="en-US" w:eastAsia="zh-CN"/>
              </w:rPr>
              <w:t>交易商</w:t>
            </w:r>
            <w:r>
              <w:rPr>
                <w:rFonts w:ascii="宋体" w:hAnsi="宋体" w:eastAsia="宋体" w:cs="宋体"/>
                <w:sz w:val="19"/>
                <w:szCs w:val="19"/>
              </w:rPr>
              <w:t>进行货物提货出库。</w:t>
            </w:r>
          </w:p>
        </w:tc>
      </w:tr>
      <w:bookmarkEnd w:id="1"/>
    </w:tbl>
    <w:p w14:paraId="427F6F13">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F8545"/>
    <w:multiLevelType w:val="singleLevel"/>
    <w:tmpl w:val="0F1F854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WQxNGFjNWFjNzJlNzdiZjUyMjA0ZjE1YzhjMmUifQ=="/>
  </w:docVars>
  <w:rsids>
    <w:rsidRoot w:val="00000000"/>
    <w:rsid w:val="059C5BCD"/>
    <w:rsid w:val="0D0D1C45"/>
    <w:rsid w:val="13E64BE3"/>
    <w:rsid w:val="180427F9"/>
    <w:rsid w:val="19B117EF"/>
    <w:rsid w:val="1C397D80"/>
    <w:rsid w:val="1F3168A8"/>
    <w:rsid w:val="1F4E21C3"/>
    <w:rsid w:val="264834DB"/>
    <w:rsid w:val="2A07545B"/>
    <w:rsid w:val="2A3A138D"/>
    <w:rsid w:val="2A49650B"/>
    <w:rsid w:val="2AAF1AD7"/>
    <w:rsid w:val="2B936A4F"/>
    <w:rsid w:val="2BCE245B"/>
    <w:rsid w:val="2D945258"/>
    <w:rsid w:val="2E187C37"/>
    <w:rsid w:val="32BD14D1"/>
    <w:rsid w:val="3333106F"/>
    <w:rsid w:val="33577A03"/>
    <w:rsid w:val="37135440"/>
    <w:rsid w:val="3B20637D"/>
    <w:rsid w:val="3ED2798E"/>
    <w:rsid w:val="3F964E60"/>
    <w:rsid w:val="40131DED"/>
    <w:rsid w:val="43644E95"/>
    <w:rsid w:val="4C4B0D80"/>
    <w:rsid w:val="4C9B3AB5"/>
    <w:rsid w:val="4EC64663"/>
    <w:rsid w:val="54645B88"/>
    <w:rsid w:val="55556E1D"/>
    <w:rsid w:val="56425B58"/>
    <w:rsid w:val="56B00743"/>
    <w:rsid w:val="5B490B80"/>
    <w:rsid w:val="5BCD355F"/>
    <w:rsid w:val="5BDA7CF5"/>
    <w:rsid w:val="5E59732C"/>
    <w:rsid w:val="5E9F11E3"/>
    <w:rsid w:val="5F0E55AB"/>
    <w:rsid w:val="60EC61FD"/>
    <w:rsid w:val="640144F4"/>
    <w:rsid w:val="6F435BBB"/>
    <w:rsid w:val="712F2986"/>
    <w:rsid w:val="7425208F"/>
    <w:rsid w:val="753D5DC4"/>
    <w:rsid w:val="78175E36"/>
    <w:rsid w:val="7AD95625"/>
    <w:rsid w:val="7FBA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黑体" w:hAnsi="黑体" w:eastAsia="黑体"/>
      <w:b/>
      <w:kern w:val="44"/>
      <w:sz w:val="44"/>
    </w:rPr>
  </w:style>
  <w:style w:type="paragraph" w:styleId="3">
    <w:name w:val="heading 2"/>
    <w:basedOn w:val="1"/>
    <w:next w:val="1"/>
    <w:unhideWhenUsed/>
    <w:qFormat/>
    <w:uiPriority w:val="0"/>
    <w:pPr>
      <w:keepNext/>
      <w:keepLines/>
      <w:spacing w:before="260" w:after="260" w:line="360" w:lineRule="auto"/>
      <w:jc w:val="left"/>
      <w:outlineLvl w:val="1"/>
    </w:pPr>
    <w:rPr>
      <w:rFonts w:ascii="宋体" w:hAnsi="宋体"/>
      <w:b/>
      <w:sz w:val="32"/>
      <w:szCs w:val="22"/>
    </w:rPr>
  </w:style>
  <w:style w:type="paragraph" w:styleId="4">
    <w:name w:val="heading 3"/>
    <w:basedOn w:val="1"/>
    <w:next w:val="1"/>
    <w:unhideWhenUsed/>
    <w:qFormat/>
    <w:uiPriority w:val="0"/>
    <w:pPr>
      <w:keepNext/>
      <w:keepLines/>
      <w:spacing w:before="260" w:after="260" w:line="360" w:lineRule="auto"/>
      <w:outlineLvl w:val="2"/>
    </w:pPr>
    <w:rPr>
      <w:rFonts w:ascii="仿宋" w:hAnsi="仿宋" w:eastAsia="仿宋"/>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tabs>
        <w:tab w:val="center" w:pos="4153"/>
        <w:tab w:val="right" w:pos="8306"/>
      </w:tabs>
      <w:snapToGrid w:val="0"/>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qFormat/>
    <w:uiPriority w:val="0"/>
    <w:rPr>
      <w:kern w:val="2"/>
      <w:sz w:val="18"/>
      <w:szCs w:val="18"/>
    </w:rPr>
  </w:style>
  <w:style w:type="paragraph" w:customStyle="1" w:styleId="11">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449</Words>
  <Characters>450</Characters>
  <Lines>5</Lines>
  <Paragraphs>1</Paragraphs>
  <TotalTime>28</TotalTime>
  <ScaleCrop>false</ScaleCrop>
  <LinksUpToDate>false</LinksUpToDate>
  <CharactersWithSpaces>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2019-06-17T09:08:00Z</dcterms:created>
  <dc:creator>Administrator</dc:creator>
  <cp:lastModifiedBy>介冰乐</cp:lastModifiedBy>
  <cp:lastPrinted>2024-09-24T01:42:00Z</cp:lastPrinted>
  <dcterms:modified xsi:type="dcterms:W3CDTF">2024-11-19T03:02:55Z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1CC5BA976F694265B005572FEF37D3EA_13</vt:lpwstr>
  </property>
</Properties>
</file>